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right="420" w:rightChars="200" w:firstLine="3900" w:firstLineChars="1500"/>
        <w:rPr>
          <w:rFonts w:hint="eastAsia" w:ascii="仿宋_GB2312" w:eastAsia="仿宋_GB2312"/>
          <w:sz w:val="32"/>
          <w:szCs w:val="32"/>
        </w:rPr>
      </w:pPr>
      <w:bookmarkStart w:id="0" w:name="_Hlk176423383"/>
      <w:r>
        <w:rPr>
          <w:rFonts w:hint="eastAsia" w:ascii="仿宋_GB2312" w:eastAsia="仿宋_GB2312"/>
          <w:spacing w:val="-20"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-495300</wp:posOffset>
                </wp:positionV>
                <wp:extent cx="19431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-39pt;height:39pt;width:153pt;z-index:251659264;mso-width-relative:page;mso-height-relative:page;" fillcolor="#FFFFFF" filled="t" stroked="f" coordsize="21600,21600" o:gfxdata="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uDGIPWAAAACAEAAA8AAAAAAAAAAQAgAAAAIgAAAGRycy9kb3ducmV2LnhtbFBLAQIUABQAAAAI&#10;AIdO4kAu2skDKAIAAD4EAAAOAAAAAAAAAAEAIAAAACUBAABkcnMvZTJvRG9jLnhtbFBLBQYAAAAA&#10;BgAGAFkBAAC/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t xml:space="preserve">   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Start w:id="3" w:name="_GoBack"/>
      <w:r>
        <w:rPr>
          <w:rFonts w:hint="eastAsia" w:ascii="仿宋_GB2312" w:eastAsia="仿宋_GB2312"/>
          <w:spacing w:val="-20"/>
          <w:sz w:val="3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-180975</wp:posOffset>
                </wp:positionV>
                <wp:extent cx="2466975" cy="4953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受理号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75pt;margin-top:-14.25pt;height:39pt;width:194.25pt;z-index:251660288;mso-width-relative:page;mso-height-relative:page;" fillcolor="#FFFFFF" filled="t" stroked="f" coordsize="21600,21600" o:gfxdata="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Pv0m9gAAAAKAQAADwAAAAAAAAABACAAAAAiAAAAZHJzL2Rvd25yZXYueG1sUEsBAhQA&#10;FAAAAAgAh07iQJU0oLYrAgAAPgQAAA4AAAAAAAAAAQAgAAAAJw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受理号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</w:rPr>
                        <w:t>：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黑体" w:eastAsia="黑体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bookmarkEnd w:id="3"/>
    </w:p>
    <w:p>
      <w:pPr>
        <w:spacing w:line="3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eastAsia="仿宋_GB2312"/>
          <w:kern w:val="0"/>
          <w:sz w:val="32"/>
          <w:szCs w:val="32"/>
        </w:rPr>
        <w:t>1</w:t>
      </w:r>
    </w:p>
    <w:p>
      <w:pPr>
        <w:spacing w:line="460" w:lineRule="exact"/>
        <w:ind w:left="-473" w:leftChars="-225" w:right="-601" w:rightChars="-286" w:firstLine="397" w:firstLineChars="100"/>
        <w:jc w:val="center"/>
        <w:rPr>
          <w:rFonts w:hint="eastAsia" w:ascii="华文中宋" w:hAnsi="华文中宋" w:eastAsia="华文中宋"/>
          <w:b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上海市工程系列农业农村领域</w:t>
      </w:r>
    </w:p>
    <w:p>
      <w:pPr>
        <w:spacing w:line="460" w:lineRule="exact"/>
        <w:ind w:left="-473" w:leftChars="-225" w:right="-601" w:rightChars="-286" w:firstLine="397" w:firstLineChars="100"/>
        <w:jc w:val="center"/>
        <w:rPr>
          <w:rFonts w:hint="eastAsia"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专业技术人员中级职称</w:t>
      </w:r>
    </w:p>
    <w:p>
      <w:pPr>
        <w:spacing w:line="4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评审材料目录</w:t>
      </w:r>
    </w:p>
    <w:p>
      <w:pPr>
        <w:snapToGrid w:val="0"/>
        <w:spacing w:before="156" w:beforeLines="50" w:line="320" w:lineRule="exact"/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8"/>
          <w:szCs w:val="22"/>
        </w:rPr>
        <w:t>申报人单位：</w:t>
      </w:r>
      <w:r>
        <w:rPr>
          <w:rFonts w:hint="eastAsia" w:ascii="仿宋_GB2312" w:eastAsia="仿宋_GB2312"/>
          <w:sz w:val="28"/>
          <w:szCs w:val="22"/>
          <w:u w:val="single"/>
        </w:rPr>
        <w:t xml:space="preserve">             </w:t>
      </w:r>
      <w:r>
        <w:rPr>
          <w:rFonts w:ascii="仿宋_GB2312" w:eastAsia="仿宋_GB2312"/>
          <w:sz w:val="28"/>
          <w:szCs w:val="22"/>
          <w:u w:val="single"/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□  其他：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spacing w:before="156" w:beforeLines="50" w:line="320" w:lineRule="exact"/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申报人姓名：</w:t>
      </w:r>
      <w:r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napToGrid w:val="0"/>
        <w:spacing w:before="156" w:beforeLines="50" w:line="400" w:lineRule="exac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Hlk176340004"/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申报专业：</w:t>
      </w:r>
      <w:bookmarkEnd w:id="1"/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农业信息技术□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农业机械化□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仪表□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电气□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农业环境工程□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设施农业□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水产养殖□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食品及水产品加工与制冷□   渔船修造与检验□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海洋渔业与工程管理□</w:t>
      </w:r>
    </w:p>
    <w:p>
      <w:pPr>
        <w:snapToGrid w:val="0"/>
        <w:spacing w:before="156" w:beforeLines="50" w:after="156" w:afterLines="50" w:line="400" w:lineRule="exact"/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申报类别</w:t>
      </w:r>
      <w:bookmarkStart w:id="2" w:name="_Hlk176340048"/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：合格□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破</w:t>
      </w:r>
      <w:r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  <w:t>格□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pacing w:val="-20"/>
          <w:sz w:val="28"/>
          <w:szCs w:val="22"/>
          <w14:textFill>
            <w14:solidFill>
              <w14:schemeClr w14:val="tx1"/>
            </w14:solidFill>
          </w14:textFill>
        </w:rPr>
        <w:t xml:space="preserve">转评□ </w:t>
      </w:r>
      <w:bookmarkEnd w:id="2"/>
    </w:p>
    <w:tbl>
      <w:tblPr>
        <w:tblStyle w:val="5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88"/>
        <w:gridCol w:w="621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Cs w:val="22"/>
              </w:rPr>
              <w:t>序号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报送材料名称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2"/>
              </w:rPr>
            </w:pPr>
            <w:r>
              <w:rPr>
                <w:rFonts w:hint="eastAsia" w:ascii="黑体" w:hAnsi="黑体" w:eastAsia="黑体" w:cs="黑体"/>
                <w:szCs w:val="22"/>
              </w:rPr>
              <w:t>份数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职称评审申报表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纸双面打印，单位核实加盖骑</w:t>
            </w:r>
            <w:r>
              <w:rPr>
                <w:rFonts w:hint="eastAsia" w:ascii="仿宋_GB2312" w:eastAsia="仿宋_GB2312"/>
                <w:shd w:val="clear" w:color="auto" w:fill="FFFFFF"/>
              </w:rPr>
              <w:t>缝章、公章。转评人员需另附原评审申报表</w:t>
            </w:r>
            <w:r>
              <w:rPr>
                <w:rFonts w:hint="eastAsia" w:ascii="仿宋_GB2312" w:eastAsia="仿宋_GB2312"/>
              </w:rPr>
              <w:t>原件一份。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论文著作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纸双面打印或复印，并加盖单位公章。提供</w:t>
            </w:r>
            <w:r>
              <w:rPr>
                <w:rFonts w:hint="eastAsia" w:ascii="仿宋_GB2312" w:hAnsi="仿宋_GB2312" w:eastAsia="仿宋_GB2312" w:cs="仿宋_GB2312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封面、目录、内容、封底的复印件，需注明主审论文。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身份证（正反面复印）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纸质材料按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顺序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装订成册，每项复印件均需单位审核盖章。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原件审核后当即返还。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上海市居住证及社保缴费证明 </w:t>
            </w:r>
          </w:p>
          <w:p>
            <w:pPr>
              <w:spacing w:line="240" w:lineRule="exact"/>
              <w:ind w:left="210" w:hanging="210" w:hangingChars="1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（非本市户籍人员提供）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学历学位证书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专业技术职务资格证书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专业技术职务聘任表（书）或相关证明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考核评价及公示情况信息表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项目、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及相关证明材料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继续教育学时证明（附汇总表）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获奖证书等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需要提交的材料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2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开票信息：普票□ /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专票□   个人□/单位□ 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4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注：请将申报材料按上述顺序装入档案袋内，并在档案袋正面粘贴用</w:t>
      </w:r>
      <w:r>
        <w:rPr>
          <w:rFonts w:ascii="仿宋_GB2312" w:hAnsi="仿宋_GB2312" w:eastAsia="仿宋_GB2312" w:cs="仿宋_GB2312"/>
          <w:color w:val="000000"/>
          <w:szCs w:val="21"/>
        </w:rPr>
        <w:t>A4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纸打印的本表。</w:t>
      </w:r>
    </w:p>
    <w:sectPr>
      <w:pgSz w:w="11906" w:h="16838"/>
      <w:pgMar w:top="1135" w:right="1416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32"/>
    <w:rsid w:val="00032D93"/>
    <w:rsid w:val="000764EC"/>
    <w:rsid w:val="000E1DDF"/>
    <w:rsid w:val="001939BE"/>
    <w:rsid w:val="001D75FB"/>
    <w:rsid w:val="002D742A"/>
    <w:rsid w:val="00421E09"/>
    <w:rsid w:val="004B1C26"/>
    <w:rsid w:val="004C6E1E"/>
    <w:rsid w:val="005E49D1"/>
    <w:rsid w:val="006073DA"/>
    <w:rsid w:val="0072687A"/>
    <w:rsid w:val="007952EC"/>
    <w:rsid w:val="00940271"/>
    <w:rsid w:val="009C7E4A"/>
    <w:rsid w:val="009E7BB7"/>
    <w:rsid w:val="00A55B43"/>
    <w:rsid w:val="00A603F0"/>
    <w:rsid w:val="00A82032"/>
    <w:rsid w:val="00AB5019"/>
    <w:rsid w:val="00B0448D"/>
    <w:rsid w:val="00C05B7B"/>
    <w:rsid w:val="00C6668C"/>
    <w:rsid w:val="00D50C46"/>
    <w:rsid w:val="00D67E4B"/>
    <w:rsid w:val="00D97B62"/>
    <w:rsid w:val="00DA7EC5"/>
    <w:rsid w:val="00DC3B21"/>
    <w:rsid w:val="00F14D26"/>
    <w:rsid w:val="3BB59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632</Characters>
  <Lines>5</Lines>
  <Paragraphs>1</Paragraphs>
  <TotalTime>4</TotalTime>
  <ScaleCrop>false</ScaleCrop>
  <LinksUpToDate>false</LinksUpToDate>
  <CharactersWithSpaces>741</CharactersWithSpaces>
  <Application>WPS Office WWO_wpscloud_20240613011648-2fb41e57ea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2024-09-30T14:17:00Z</dcterms:created>
  <dc:creator>山 公子</dc:creator>
  <cp:lastModifiedBy>农发 中心2</cp:lastModifiedBy>
  <cp:lastPrinted>2024-09-14T13:38:00Z</cp:lastPrinted>
  <dcterms:modified xsi:type="dcterms:W3CDTF">2024-10-08T16:52:15Z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